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00" w:rsidRPr="00E010B2" w:rsidRDefault="00CC4600" w:rsidP="00CC4600">
      <w:r>
        <w:t xml:space="preserve">                                                                                     </w:t>
      </w:r>
      <w:r>
        <w:t xml:space="preserve">                             </w:t>
      </w:r>
      <w:proofErr w:type="gramStart"/>
      <w:r w:rsidRPr="00E010B2">
        <w:t>Утвержден</w:t>
      </w:r>
      <w:proofErr w:type="gramEnd"/>
      <w:r w:rsidRPr="00E010B2">
        <w:t xml:space="preserve"> приказом директора</w:t>
      </w:r>
    </w:p>
    <w:p w:rsidR="00CC4600" w:rsidRPr="00E010B2" w:rsidRDefault="00CC4600" w:rsidP="00CC4600">
      <w:r>
        <w:t xml:space="preserve">                                                                                     </w:t>
      </w:r>
      <w:r>
        <w:t xml:space="preserve">                             </w:t>
      </w:r>
      <w:bookmarkStart w:id="0" w:name="_GoBack"/>
      <w:bookmarkEnd w:id="0"/>
      <w:r w:rsidRPr="00E010B2">
        <w:t xml:space="preserve">№ </w:t>
      </w:r>
      <w:r>
        <w:t>19</w:t>
      </w:r>
      <w:r w:rsidRPr="00E010B2">
        <w:t xml:space="preserve">-Д от </w:t>
      </w:r>
      <w:r>
        <w:t>29</w:t>
      </w:r>
      <w:r w:rsidRPr="00E010B2">
        <w:t>.0</w:t>
      </w:r>
      <w:r>
        <w:t>4</w:t>
      </w:r>
      <w:r w:rsidRPr="00E010B2">
        <w:t>.202</w:t>
      </w:r>
      <w:r>
        <w:t>3</w:t>
      </w:r>
      <w:r w:rsidRPr="00E010B2">
        <w:t xml:space="preserve"> г.</w:t>
      </w:r>
    </w:p>
    <w:p w:rsidR="00CC4600" w:rsidRDefault="00CC4600" w:rsidP="00CC4600">
      <w:pPr>
        <w:jc w:val="center"/>
      </w:pPr>
    </w:p>
    <w:p w:rsidR="00CC4600" w:rsidRPr="00E010B2" w:rsidRDefault="00CC4600" w:rsidP="00CC4600">
      <w:pPr>
        <w:jc w:val="center"/>
      </w:pPr>
      <w:r w:rsidRPr="00E010B2">
        <w:t>ПЛАН</w:t>
      </w:r>
    </w:p>
    <w:p w:rsidR="00CC4600" w:rsidRDefault="00CC4600" w:rsidP="00CC4600">
      <w:pPr>
        <w:jc w:val="center"/>
      </w:pPr>
      <w:r w:rsidRPr="00E010B2">
        <w:t>мероприятий центра образования естественно — научного</w:t>
      </w:r>
    </w:p>
    <w:p w:rsidR="00CC4600" w:rsidRPr="00E010B2" w:rsidRDefault="00CC4600" w:rsidP="00CC4600">
      <w:pPr>
        <w:jc w:val="center"/>
      </w:pPr>
      <w:r w:rsidRPr="00E010B2">
        <w:t>и технологического направленностей «Точка роста»</w:t>
      </w:r>
    </w:p>
    <w:p w:rsidR="00CC4600" w:rsidRPr="00E010B2" w:rsidRDefault="00CC4600" w:rsidP="00CC4600">
      <w:pPr>
        <w:jc w:val="center"/>
      </w:pPr>
      <w:r w:rsidRPr="00E010B2">
        <w:t>на базе МОУ «</w:t>
      </w:r>
      <w:proofErr w:type="spellStart"/>
      <w:r w:rsidRPr="00E010B2">
        <w:t>Аксеновская</w:t>
      </w:r>
      <w:proofErr w:type="spellEnd"/>
      <w:r w:rsidRPr="00E010B2">
        <w:t xml:space="preserve">  СОШ» </w:t>
      </w:r>
      <w:proofErr w:type="spellStart"/>
      <w:r w:rsidRPr="00E010B2">
        <w:t>Лямбирского</w:t>
      </w:r>
      <w:proofErr w:type="spellEnd"/>
      <w:r w:rsidRPr="00E010B2">
        <w:t xml:space="preserve"> муниципального района РМ</w:t>
      </w:r>
    </w:p>
    <w:p w:rsidR="00CC4600" w:rsidRPr="00E010B2" w:rsidRDefault="00CC4600" w:rsidP="00CC4600">
      <w:pPr>
        <w:jc w:val="center"/>
      </w:pPr>
      <w:r w:rsidRPr="00E010B2">
        <w:t>на 2023-2024 учебный год</w:t>
      </w:r>
    </w:p>
    <w:p w:rsidR="00CC4600" w:rsidRDefault="00CC4600" w:rsidP="00CC4600"/>
    <w:p w:rsidR="00CC4600" w:rsidRDefault="00CC4600" w:rsidP="00CC46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340"/>
        <w:gridCol w:w="2009"/>
        <w:gridCol w:w="1719"/>
        <w:gridCol w:w="1331"/>
        <w:gridCol w:w="1647"/>
      </w:tblGrid>
      <w:tr w:rsidR="00CC4600" w:rsidTr="00397825">
        <w:tc>
          <w:tcPr>
            <w:tcW w:w="603" w:type="dxa"/>
          </w:tcPr>
          <w:p w:rsidR="00CC4600" w:rsidRDefault="00CC4600" w:rsidP="00397825">
            <w:pPr>
              <w:jc w:val="center"/>
            </w:pPr>
            <w:r>
              <w:t>№ п/п</w:t>
            </w:r>
          </w:p>
        </w:tc>
        <w:tc>
          <w:tcPr>
            <w:tcW w:w="2504" w:type="dxa"/>
          </w:tcPr>
          <w:p w:rsidR="00CC4600" w:rsidRDefault="00CC4600" w:rsidP="00397825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2009" w:type="dxa"/>
          </w:tcPr>
          <w:p w:rsidR="00CC4600" w:rsidRDefault="00CC4600" w:rsidP="00397825">
            <w:pPr>
              <w:jc w:val="center"/>
            </w:pPr>
            <w:proofErr w:type="spellStart"/>
            <w:r>
              <w:t>Краткое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pPr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Pr>
              <w:jc w:val="center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1658" w:type="dxa"/>
          </w:tcPr>
          <w:p w:rsidR="00CC4600" w:rsidRDefault="00CC4600" w:rsidP="00397825">
            <w:pPr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CC4600" w:rsidTr="00397825">
        <w:tc>
          <w:tcPr>
            <w:tcW w:w="9997" w:type="dxa"/>
            <w:gridSpan w:val="6"/>
          </w:tcPr>
          <w:p w:rsidR="00CC4600" w:rsidRDefault="00CC4600" w:rsidP="00397825">
            <w:pPr>
              <w:jc w:val="center"/>
            </w:pPr>
            <w:proofErr w:type="spellStart"/>
            <w:r>
              <w:t>Методическое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1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Методическое совещание «Планирование, утверждение рабочих программ, программ дополнительного образования, плана работы»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Утверждение плана работы</w:t>
            </w:r>
          </w:p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утверждение рабочих программ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август</w:t>
            </w:r>
            <w:proofErr w:type="spellEnd"/>
            <w:proofErr w:type="gramEnd"/>
            <w:r>
              <w:t xml:space="preserve"> 2023г.</w:t>
            </w:r>
          </w:p>
        </w:tc>
        <w:tc>
          <w:tcPr>
            <w:tcW w:w="1658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Лизунова Е.В. , руководитель центра</w:t>
            </w:r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2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Реализация общеобразовательных программ по предметным областям «Физика», «Химия», «Биология», «Информатика»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Проведение занятий на обновленном учебном  оборудовании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Педагоги-предметники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3</w:t>
            </w:r>
          </w:p>
        </w:tc>
        <w:tc>
          <w:tcPr>
            <w:tcW w:w="2504" w:type="dxa"/>
          </w:tcPr>
          <w:p w:rsidR="00CC4600" w:rsidRDefault="00CC4600" w:rsidP="00397825">
            <w:proofErr w:type="spellStart"/>
            <w:r>
              <w:t>Проектная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Педагоги-предметники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4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Участие в конкурсах и конференциях различного уровня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Педагоги-предметники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5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Круглый стол «Анализ работы за 2023-2024 учебный год»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Подведение итогов работы за год. Составление плана на новый учебный год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май</w:t>
            </w:r>
            <w:proofErr w:type="spellEnd"/>
            <w:proofErr w:type="gramEnd"/>
            <w:r>
              <w:t xml:space="preserve"> 2024г.</w:t>
            </w:r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6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Отчет-презентация о работе Центра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Подведение итогов работы центра за год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Руководитель</w:t>
            </w:r>
            <w:proofErr w:type="spellEnd"/>
            <w:r>
              <w:t xml:space="preserve">, </w:t>
            </w:r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июнь</w:t>
            </w:r>
            <w:proofErr w:type="spellEnd"/>
            <w:proofErr w:type="gramEnd"/>
            <w:r>
              <w:t xml:space="preserve"> 2024г.</w:t>
            </w:r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397825">
        <w:tc>
          <w:tcPr>
            <w:tcW w:w="9997" w:type="dxa"/>
            <w:gridSpan w:val="6"/>
          </w:tcPr>
          <w:p w:rsidR="00CC4600" w:rsidRPr="00CC4600" w:rsidRDefault="00CC4600" w:rsidP="00397825">
            <w:pPr>
              <w:jc w:val="center"/>
              <w:rPr>
                <w:lang w:val="ru-RU"/>
              </w:rPr>
            </w:pPr>
            <w:r w:rsidRPr="00CC4600">
              <w:rPr>
                <w:lang w:val="ru-RU"/>
              </w:rPr>
              <w:t>Учебно-воспитательные и внеурочные мероприятия</w:t>
            </w:r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1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Торжественное открытие Центра «Точка роста»</w:t>
            </w: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Линейка</w:t>
            </w:r>
            <w:proofErr w:type="spellEnd"/>
            <w:r>
              <w:t xml:space="preserve">, </w:t>
            </w: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r>
              <w:t xml:space="preserve">6-11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r>
              <w:t xml:space="preserve">7 </w:t>
            </w:r>
            <w:proofErr w:type="spellStart"/>
            <w:r>
              <w:t>сентября</w:t>
            </w:r>
            <w:proofErr w:type="spellEnd"/>
            <w:r>
              <w:t xml:space="preserve"> 2023г.</w:t>
            </w:r>
          </w:p>
        </w:tc>
        <w:tc>
          <w:tcPr>
            <w:tcW w:w="1658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Каштанов М.Г., сотрудники центра</w:t>
            </w:r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lastRenderedPageBreak/>
              <w:t>2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Экскурсии в Центр «Точка роста»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Знакомство с Центром «Точка роста»5-11 классы</w:t>
            </w:r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сентябрь-октябрь</w:t>
            </w:r>
            <w:proofErr w:type="spellEnd"/>
            <w:proofErr w:type="gramEnd"/>
            <w:r>
              <w:t xml:space="preserve"> 2023г.</w:t>
            </w:r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  <w:p w:rsidR="00CC4600" w:rsidRDefault="00CC4600" w:rsidP="00397825"/>
          <w:p w:rsidR="00CC4600" w:rsidRDefault="00CC4600" w:rsidP="00397825"/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3</w:t>
            </w:r>
          </w:p>
        </w:tc>
        <w:tc>
          <w:tcPr>
            <w:tcW w:w="2504" w:type="dxa"/>
          </w:tcPr>
          <w:p w:rsidR="00CC4600" w:rsidRDefault="00CC4600" w:rsidP="00397825">
            <w:proofErr w:type="spellStart"/>
            <w:r>
              <w:t>Круглый</w:t>
            </w:r>
            <w:proofErr w:type="spellEnd"/>
            <w:r>
              <w:t xml:space="preserve"> </w:t>
            </w:r>
            <w:proofErr w:type="spellStart"/>
            <w:r>
              <w:t>стол</w:t>
            </w:r>
            <w:proofErr w:type="spellEnd"/>
            <w:r>
              <w:t xml:space="preserve"> «</w:t>
            </w: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  <w:r>
              <w:t>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Обмен опытом объединений «Точки роста»</w:t>
            </w:r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январь</w:t>
            </w:r>
            <w:proofErr w:type="spellEnd"/>
            <w:proofErr w:type="gramEnd"/>
            <w:r>
              <w:t xml:space="preserve"> 2024г.</w:t>
            </w:r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4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День науки в Точке роста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proofErr w:type="gramStart"/>
            <w:r w:rsidRPr="00CC4600">
              <w:rPr>
                <w:lang w:val="ru-RU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март</w:t>
            </w:r>
            <w:proofErr w:type="spellEnd"/>
            <w:proofErr w:type="gramEnd"/>
            <w:r>
              <w:t xml:space="preserve"> 2024г.</w:t>
            </w:r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5</w:t>
            </w:r>
          </w:p>
        </w:tc>
        <w:tc>
          <w:tcPr>
            <w:tcW w:w="2504" w:type="dxa"/>
          </w:tcPr>
          <w:p w:rsidR="00CC4600" w:rsidRDefault="00CC4600" w:rsidP="00397825">
            <w:proofErr w:type="spellStart"/>
            <w:r>
              <w:t>Всероссийский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Большая</w:t>
            </w:r>
            <w:proofErr w:type="spellEnd"/>
            <w:r>
              <w:t xml:space="preserve"> </w:t>
            </w:r>
            <w:proofErr w:type="spellStart"/>
            <w:r>
              <w:t>перемена</w:t>
            </w:r>
            <w:proofErr w:type="spellEnd"/>
            <w:r>
              <w:t xml:space="preserve">» </w:t>
            </w: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Представление</w:t>
            </w:r>
            <w:proofErr w:type="spellEnd"/>
            <w:r>
              <w:t xml:space="preserve"> </w:t>
            </w:r>
            <w:proofErr w:type="spellStart"/>
            <w:r>
              <w:t>конкурсных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6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proofErr w:type="gramStart"/>
            <w:r w:rsidRPr="00CC4600">
              <w:rPr>
                <w:lang w:val="ru-RU"/>
              </w:rPr>
              <w:t>Участие во Всероссийской олимпиады</w:t>
            </w:r>
            <w:proofErr w:type="gramEnd"/>
          </w:p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школьников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</w:p>
        </w:tc>
        <w:tc>
          <w:tcPr>
            <w:tcW w:w="1719" w:type="dxa"/>
          </w:tcPr>
          <w:p w:rsidR="00CC4600" w:rsidRDefault="00CC4600" w:rsidP="00397825">
            <w:r>
              <w:t xml:space="preserve">4-11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сентябрь-декабрь</w:t>
            </w:r>
            <w:proofErr w:type="spellEnd"/>
            <w:proofErr w:type="gramEnd"/>
            <w:r>
              <w:t xml:space="preserve"> 2023г.</w:t>
            </w:r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7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Участие в открытых онлайн уроках «</w:t>
            </w:r>
            <w:proofErr w:type="spellStart"/>
            <w:r w:rsidRPr="00CC4600">
              <w:rPr>
                <w:lang w:val="ru-RU"/>
              </w:rPr>
              <w:t>ПроеКТОриЯ</w:t>
            </w:r>
            <w:proofErr w:type="spellEnd"/>
            <w:r w:rsidRPr="00CC4600">
              <w:rPr>
                <w:lang w:val="ru-RU"/>
              </w:rPr>
              <w:t xml:space="preserve">» </w:t>
            </w:r>
          </w:p>
          <w:p w:rsidR="00CC4600" w:rsidRPr="00CC4600" w:rsidRDefault="00CC4600" w:rsidP="00397825">
            <w:pPr>
              <w:rPr>
                <w:lang w:val="ru-RU"/>
              </w:rPr>
            </w:pP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Профессиональное</w:t>
            </w:r>
            <w:proofErr w:type="spellEnd"/>
            <w:r>
              <w:t xml:space="preserve"> </w:t>
            </w:r>
            <w:proofErr w:type="spellStart"/>
            <w:r>
              <w:t>самоопределение</w:t>
            </w:r>
            <w:proofErr w:type="spellEnd"/>
            <w:r>
              <w:t xml:space="preserve"> </w:t>
            </w:r>
            <w:proofErr w:type="spellStart"/>
            <w:r>
              <w:t>выпускников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r>
              <w:t xml:space="preserve">8-11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8</w:t>
            </w:r>
          </w:p>
        </w:tc>
        <w:tc>
          <w:tcPr>
            <w:tcW w:w="2504" w:type="dxa"/>
          </w:tcPr>
          <w:p w:rsidR="00CC4600" w:rsidRDefault="00CC4600" w:rsidP="00397825">
            <w:r>
              <w:t xml:space="preserve"> «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>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Участие во Всероссийской образовательной акции</w:t>
            </w:r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9</w:t>
            </w:r>
          </w:p>
        </w:tc>
        <w:tc>
          <w:tcPr>
            <w:tcW w:w="2504" w:type="dxa"/>
          </w:tcPr>
          <w:p w:rsidR="00CC4600" w:rsidRDefault="00CC4600" w:rsidP="00397825">
            <w:r>
              <w:t xml:space="preserve"> «</w:t>
            </w:r>
            <w:proofErr w:type="spellStart"/>
            <w:r>
              <w:t>Онлайн</w:t>
            </w:r>
            <w:proofErr w:type="spellEnd"/>
            <w:r>
              <w:t xml:space="preserve"> – </w:t>
            </w: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финансовой</w:t>
            </w:r>
            <w:proofErr w:type="spellEnd"/>
          </w:p>
          <w:p w:rsidR="00CC4600" w:rsidRDefault="00CC4600" w:rsidP="00397825">
            <w:proofErr w:type="spellStart"/>
            <w:r>
              <w:t>грамотности</w:t>
            </w:r>
            <w:proofErr w:type="spellEnd"/>
            <w:r>
              <w:t>»</w:t>
            </w: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проекте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r>
              <w:t xml:space="preserve">8-10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58" w:type="dxa"/>
          </w:tcPr>
          <w:p w:rsidR="00CC4600" w:rsidRDefault="00CC4600" w:rsidP="00397825"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10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 xml:space="preserve">Мастер </w:t>
            </w:r>
            <w:proofErr w:type="gramStart"/>
            <w:r w:rsidRPr="00CC4600">
              <w:rPr>
                <w:lang w:val="ru-RU"/>
              </w:rPr>
              <w:t>–к</w:t>
            </w:r>
            <w:proofErr w:type="gramEnd"/>
            <w:r w:rsidRPr="00CC4600">
              <w:rPr>
                <w:lang w:val="ru-RU"/>
              </w:rPr>
              <w:t>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Применение</w:t>
            </w:r>
            <w:proofErr w:type="spellEnd"/>
            <w:r>
              <w:t xml:space="preserve"> </w:t>
            </w:r>
            <w:proofErr w:type="spellStart"/>
            <w:r>
              <w:t>цифровой</w:t>
            </w:r>
            <w:proofErr w:type="spellEnd"/>
            <w:r>
              <w:t xml:space="preserve"> </w:t>
            </w:r>
            <w:proofErr w:type="spellStart"/>
            <w:r>
              <w:t>лаборатории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Педагогические</w:t>
            </w:r>
            <w:proofErr w:type="spellEnd"/>
            <w:r>
              <w:t xml:space="preserve"> </w:t>
            </w:r>
            <w:proofErr w:type="spellStart"/>
            <w:r>
              <w:t>работники</w:t>
            </w:r>
            <w:proofErr w:type="spellEnd"/>
            <w:r>
              <w:t xml:space="preserve">, </w:t>
            </w:r>
            <w:proofErr w:type="spellStart"/>
            <w:r>
              <w:t>обучающиеся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апрель</w:t>
            </w:r>
            <w:proofErr w:type="spellEnd"/>
            <w:proofErr w:type="gramEnd"/>
            <w:r>
              <w:t xml:space="preserve"> 2024г.</w:t>
            </w:r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397825">
        <w:tc>
          <w:tcPr>
            <w:tcW w:w="603" w:type="dxa"/>
          </w:tcPr>
          <w:p w:rsidR="00CC4600" w:rsidRDefault="00CC4600" w:rsidP="00397825">
            <w:r>
              <w:t>11</w:t>
            </w:r>
          </w:p>
        </w:tc>
        <w:tc>
          <w:tcPr>
            <w:tcW w:w="2504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Предметные недели (химия, биология, физика)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Проведение мероприятий в рамках предметных недель</w:t>
            </w:r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504" w:type="dxa"/>
          </w:tcPr>
          <w:p w:rsidR="00CC4600" w:rsidRDefault="00CC4600" w:rsidP="00397825">
            <w:proofErr w:type="spellStart"/>
            <w:proofErr w:type="gramStart"/>
            <w:r>
              <w:t>апрель</w:t>
            </w:r>
            <w:proofErr w:type="spellEnd"/>
            <w:proofErr w:type="gramEnd"/>
            <w:r>
              <w:t xml:space="preserve"> 2024г.</w:t>
            </w:r>
          </w:p>
        </w:tc>
        <w:tc>
          <w:tcPr>
            <w:tcW w:w="1658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</w:tbl>
    <w:p w:rsidR="00CC4600" w:rsidRDefault="00CC4600" w:rsidP="00CC4600"/>
    <w:p w:rsidR="005B4F58" w:rsidRDefault="005B4F58"/>
    <w:sectPr w:rsidR="005B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E5"/>
    <w:rsid w:val="005B4F58"/>
    <w:rsid w:val="00B163E5"/>
    <w:rsid w:val="00C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2023-10-12T06:53:00Z</dcterms:created>
  <dcterms:modified xsi:type="dcterms:W3CDTF">2023-10-12T06:53:00Z</dcterms:modified>
</cp:coreProperties>
</file>